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000" w:rsidRPr="003F612B" w:rsidRDefault="00923F97" w:rsidP="00533EBB">
      <w:pPr>
        <w:spacing w:line="360" w:lineRule="auto"/>
        <w:jc w:val="right"/>
        <w:rPr>
          <w:rFonts w:asciiTheme="minorHAnsi" w:hAnsiTheme="minorHAnsi" w:cstheme="minorHAnsi"/>
          <w:b/>
          <w:lang w:val="mt-MT"/>
        </w:rPr>
      </w:pPr>
      <w:proofErr w:type="spellStart"/>
      <w:r w:rsidRPr="00FE05CE">
        <w:rPr>
          <w:rFonts w:asciiTheme="minorHAnsi" w:hAnsiTheme="minorHAnsi" w:cstheme="minorHAnsi"/>
          <w:b/>
        </w:rPr>
        <w:t>Laqgħa</w:t>
      </w:r>
      <w:proofErr w:type="spellEnd"/>
      <w:r w:rsidRPr="00FE05CE">
        <w:rPr>
          <w:rFonts w:asciiTheme="minorHAnsi" w:hAnsiTheme="minorHAnsi" w:cstheme="minorHAnsi"/>
          <w:b/>
        </w:rPr>
        <w:t xml:space="preserve"> </w:t>
      </w:r>
      <w:r w:rsidR="00B767CE">
        <w:rPr>
          <w:rFonts w:asciiTheme="minorHAnsi" w:hAnsiTheme="minorHAnsi" w:cstheme="minorHAnsi"/>
          <w:b/>
          <w:lang w:val="mt-MT"/>
        </w:rPr>
        <w:t>11</w:t>
      </w:r>
    </w:p>
    <w:p w:rsidR="004E1844" w:rsidRPr="00FE05CE" w:rsidRDefault="00533EBB" w:rsidP="00533EBB">
      <w:pPr>
        <w:spacing w:line="360" w:lineRule="auto"/>
        <w:rPr>
          <w:rFonts w:asciiTheme="minorHAnsi" w:hAnsiTheme="minorHAnsi" w:cstheme="minorHAnsi"/>
        </w:rPr>
      </w:pPr>
      <w:r w:rsidRPr="00FE05CE">
        <w:rPr>
          <w:rFonts w:asciiTheme="minorHAnsi" w:hAnsiTheme="minorHAnsi" w:cstheme="minorHAnsi"/>
          <w:noProof/>
          <w:lang w:eastAsia="en-GB"/>
        </w:rPr>
        <mc:AlternateContent>
          <mc:Choice Requires="wps">
            <w:drawing>
              <wp:anchor distT="0" distB="0" distL="114300" distR="114300" simplePos="0" relativeHeight="251659264" behindDoc="0" locked="0" layoutInCell="1" allowOverlap="1" wp14:anchorId="61C799C8" wp14:editId="41637B5A">
                <wp:simplePos x="0" y="0"/>
                <wp:positionH relativeFrom="column">
                  <wp:posOffset>6985</wp:posOffset>
                </wp:positionH>
                <wp:positionV relativeFrom="paragraph">
                  <wp:posOffset>26035</wp:posOffset>
                </wp:positionV>
                <wp:extent cx="6166485" cy="669290"/>
                <wp:effectExtent l="0" t="0" r="24765" b="1651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69290"/>
                        </a:xfrm>
                        <a:prstGeom prst="rect">
                          <a:avLst/>
                        </a:prstGeom>
                        <a:solidFill>
                          <a:srgbClr val="FFFFFF"/>
                        </a:solidFill>
                        <a:ln w="9525">
                          <a:solidFill>
                            <a:srgbClr val="000000"/>
                          </a:solidFill>
                          <a:miter lim="800000"/>
                          <a:headEnd/>
                          <a:tailEnd/>
                        </a:ln>
                      </wps:spPr>
                      <wps:txbx>
                        <w:txbxContent>
                          <w:p w:rsidR="004E1844" w:rsidRDefault="004E1844" w:rsidP="004E1844">
                            <w:pPr>
                              <w:jc w:val="center"/>
                              <w:rPr>
                                <w:b/>
                                <w:smallCaps/>
                                <w:sz w:val="48"/>
                                <w:lang w:val="mt-MT"/>
                              </w:rPr>
                            </w:pPr>
                            <w:r w:rsidRPr="004E1844">
                              <w:rPr>
                                <w:b/>
                                <w:smallCaps/>
                                <w:sz w:val="48"/>
                              </w:rPr>
                              <w:t>Il-</w:t>
                            </w:r>
                            <w:proofErr w:type="spellStart"/>
                            <w:r w:rsidRPr="004E1844">
                              <w:rPr>
                                <w:b/>
                                <w:smallCaps/>
                                <w:sz w:val="48"/>
                              </w:rPr>
                              <w:t>Kelma</w:t>
                            </w:r>
                            <w:proofErr w:type="spellEnd"/>
                            <w:r w:rsidRPr="004E1844">
                              <w:rPr>
                                <w:b/>
                                <w:smallCaps/>
                                <w:sz w:val="48"/>
                              </w:rPr>
                              <w:t xml:space="preserve"> </w:t>
                            </w:r>
                            <w:proofErr w:type="spellStart"/>
                            <w:r w:rsidRPr="004E1844">
                              <w:rPr>
                                <w:b/>
                                <w:smallCaps/>
                                <w:sz w:val="48"/>
                              </w:rPr>
                              <w:t>t’Alla</w:t>
                            </w:r>
                            <w:proofErr w:type="spellEnd"/>
                          </w:p>
                          <w:p w:rsidR="00393000" w:rsidRPr="00393000" w:rsidRDefault="00B767CE" w:rsidP="004E1844">
                            <w:pPr>
                              <w:jc w:val="center"/>
                              <w:rPr>
                                <w:b/>
                                <w:sz w:val="32"/>
                                <w:lang w:val="mt-MT"/>
                              </w:rPr>
                            </w:pPr>
                            <w:r>
                              <w:rPr>
                                <w:b/>
                                <w:sz w:val="32"/>
                                <w:lang w:val="mt-MT"/>
                              </w:rPr>
                              <w:t>Mk 14,3-9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2.05pt;width:485.55pt;height:5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EOJQ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">
                <v:textbox>
                  <w:txbxContent>
                    <w:p w:rsidR="004E1844" w:rsidRDefault="004E1844" w:rsidP="004E1844">
                      <w:pPr>
                        <w:jc w:val="center"/>
                        <w:rPr>
                          <w:b/>
                          <w:smallCaps/>
                          <w:sz w:val="48"/>
                          <w:lang w:val="mt-MT"/>
                        </w:rPr>
                      </w:pPr>
                      <w:r w:rsidRPr="004E1844">
                        <w:rPr>
                          <w:b/>
                          <w:smallCaps/>
                          <w:sz w:val="48"/>
                        </w:rPr>
                        <w:t>Il-</w:t>
                      </w:r>
                      <w:proofErr w:type="spellStart"/>
                      <w:r w:rsidRPr="004E1844">
                        <w:rPr>
                          <w:b/>
                          <w:smallCaps/>
                          <w:sz w:val="48"/>
                        </w:rPr>
                        <w:t>Kelma</w:t>
                      </w:r>
                      <w:proofErr w:type="spellEnd"/>
                      <w:r w:rsidRPr="004E1844">
                        <w:rPr>
                          <w:b/>
                          <w:smallCaps/>
                          <w:sz w:val="48"/>
                        </w:rPr>
                        <w:t xml:space="preserve"> </w:t>
                      </w:r>
                      <w:proofErr w:type="spellStart"/>
                      <w:r w:rsidRPr="004E1844">
                        <w:rPr>
                          <w:b/>
                          <w:smallCaps/>
                          <w:sz w:val="48"/>
                        </w:rPr>
                        <w:t>t’Alla</w:t>
                      </w:r>
                      <w:proofErr w:type="spellEnd"/>
                    </w:p>
                    <w:p w:rsidR="00393000" w:rsidRPr="00393000" w:rsidRDefault="00B767CE" w:rsidP="004E1844">
                      <w:pPr>
                        <w:jc w:val="center"/>
                        <w:rPr>
                          <w:b/>
                          <w:sz w:val="32"/>
                          <w:lang w:val="mt-MT"/>
                        </w:rPr>
                      </w:pPr>
                      <w:r>
                        <w:rPr>
                          <w:b/>
                          <w:sz w:val="32"/>
                          <w:lang w:val="mt-MT"/>
                        </w:rPr>
                        <w:t>Mk 14,3-9</w:t>
                      </w:r>
                    </w:p>
                  </w:txbxContent>
                </v:textbox>
                <w10:wrap type="square"/>
              </v:shape>
            </w:pict>
          </mc:Fallback>
        </mc:AlternateContent>
      </w:r>
    </w:p>
    <w:p w:rsidR="003F612B" w:rsidRDefault="006F6C75" w:rsidP="006F6C75">
      <w:pPr>
        <w:spacing w:line="360" w:lineRule="auto"/>
        <w:jc w:val="both"/>
        <w:rPr>
          <w:rFonts w:asciiTheme="minorHAnsi" w:hAnsiTheme="minorHAnsi" w:cstheme="minorHAnsi"/>
          <w:lang w:val="mt-MT"/>
        </w:rPr>
      </w:pPr>
      <w:r w:rsidRPr="006F6C75">
        <w:rPr>
          <w:rFonts w:asciiTheme="minorHAnsi" w:hAnsiTheme="minorHAnsi" w:cstheme="minorHAnsi"/>
        </w:rPr>
        <w:t>[Mk</w:t>
      </w:r>
      <w:proofErr w:type="gramStart"/>
      <w:r w:rsidRPr="006F6C75">
        <w:rPr>
          <w:rFonts w:asciiTheme="minorHAnsi" w:hAnsiTheme="minorHAnsi" w:cstheme="minorHAnsi"/>
        </w:rPr>
        <w:t>:14:3</w:t>
      </w:r>
      <w:proofErr w:type="gramEnd"/>
      <w:r w:rsidRPr="006F6C75">
        <w:rPr>
          <w:rFonts w:asciiTheme="minorHAnsi" w:hAnsiTheme="minorHAnsi" w:cstheme="minorHAnsi"/>
        </w:rPr>
        <w:t xml:space="preserve">] </w:t>
      </w:r>
      <w:proofErr w:type="spellStart"/>
      <w:proofErr w:type="gramStart"/>
      <w:r w:rsidRPr="006F6C75">
        <w:rPr>
          <w:rFonts w:asciiTheme="minorHAnsi" w:hAnsiTheme="minorHAnsi" w:cstheme="minorHAnsi"/>
        </w:rPr>
        <w:t>Ġesù</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kien</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qiegħed</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jiekol</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għand</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Xmun</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il-lebbruż</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f'Betanja</w:t>
      </w:r>
      <w:proofErr w:type="spellEnd"/>
      <w:r w:rsidRPr="006F6C75">
        <w:rPr>
          <w:rFonts w:asciiTheme="minorHAnsi" w:hAnsiTheme="minorHAnsi" w:cstheme="minorHAnsi"/>
        </w:rPr>
        <w:t>.</w:t>
      </w:r>
      <w:proofErr w:type="gramEnd"/>
      <w:r w:rsidRPr="006F6C75">
        <w:rPr>
          <w:rFonts w:asciiTheme="minorHAnsi" w:hAnsiTheme="minorHAnsi" w:cstheme="minorHAnsi"/>
        </w:rPr>
        <w:t xml:space="preserve"> </w:t>
      </w:r>
      <w:proofErr w:type="spellStart"/>
      <w:r w:rsidRPr="006F6C75">
        <w:rPr>
          <w:rFonts w:asciiTheme="minorHAnsi" w:hAnsiTheme="minorHAnsi" w:cstheme="minorHAnsi"/>
        </w:rPr>
        <w:t>Daħlet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mara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b'vażett</w:t>
      </w:r>
      <w:proofErr w:type="spellEnd"/>
      <w:r w:rsidRPr="006F6C75">
        <w:rPr>
          <w:rFonts w:asciiTheme="minorHAnsi" w:hAnsiTheme="minorHAnsi" w:cstheme="minorHAnsi"/>
        </w:rPr>
        <w:t xml:space="preserve"> ta' l-</w:t>
      </w:r>
      <w:proofErr w:type="spellStart"/>
      <w:r w:rsidRPr="006F6C75">
        <w:rPr>
          <w:rFonts w:asciiTheme="minorHAnsi" w:hAnsiTheme="minorHAnsi" w:cstheme="minorHAnsi"/>
        </w:rPr>
        <w:t>alabastru</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biż-żejt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ifuħ</w:t>
      </w:r>
      <w:proofErr w:type="spellEnd"/>
      <w:r w:rsidRPr="006F6C75">
        <w:rPr>
          <w:rFonts w:asciiTheme="minorHAnsi" w:hAnsiTheme="minorHAnsi" w:cstheme="minorHAnsi"/>
        </w:rPr>
        <w:t xml:space="preserve"> ta' nard </w:t>
      </w:r>
      <w:proofErr w:type="spellStart"/>
      <w:r w:rsidRPr="006F6C75">
        <w:rPr>
          <w:rFonts w:asciiTheme="minorHAnsi" w:hAnsiTheme="minorHAnsi" w:cstheme="minorHAnsi"/>
        </w:rPr>
        <w:t>pur</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jiswa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ħafna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kissret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għonq</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il-vażett</w:t>
      </w:r>
      <w:proofErr w:type="spellEnd"/>
      <w:r w:rsidRPr="006F6C75">
        <w:rPr>
          <w:rFonts w:asciiTheme="minorHAnsi" w:hAnsiTheme="minorHAnsi" w:cstheme="minorHAnsi"/>
        </w:rPr>
        <w:t xml:space="preserve">, u </w:t>
      </w:r>
      <w:proofErr w:type="spellStart"/>
      <w:r w:rsidRPr="006F6C75">
        <w:rPr>
          <w:rFonts w:asciiTheme="minorHAnsi" w:hAnsiTheme="minorHAnsi" w:cstheme="minorHAnsi"/>
        </w:rPr>
        <w:t>ferrgħet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iż-żejt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fuq</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ras</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Ġesù</w:t>
      </w:r>
      <w:proofErr w:type="spellEnd"/>
      <w:proofErr w:type="gramStart"/>
      <w:r w:rsidRPr="006F6C75">
        <w:rPr>
          <w:rFonts w:asciiTheme="minorHAnsi" w:hAnsiTheme="minorHAnsi" w:cstheme="minorHAnsi"/>
        </w:rPr>
        <w:t>.[</w:t>
      </w:r>
      <w:proofErr w:type="gramEnd"/>
      <w:r w:rsidRPr="006F6C75">
        <w:rPr>
          <w:rFonts w:asciiTheme="minorHAnsi" w:hAnsiTheme="minorHAnsi" w:cstheme="minorHAnsi"/>
        </w:rPr>
        <w:t xml:space="preserve">Mk:14:4] U </w:t>
      </w:r>
      <w:proofErr w:type="spellStart"/>
      <w:r w:rsidRPr="006F6C75">
        <w:rPr>
          <w:rFonts w:asciiTheme="minorHAnsi" w:hAnsiTheme="minorHAnsi" w:cstheme="minorHAnsi"/>
        </w:rPr>
        <w:t>kien</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hemm</w:t>
      </w:r>
      <w:proofErr w:type="spellEnd"/>
      <w:r w:rsidRPr="006F6C75">
        <w:rPr>
          <w:rFonts w:asciiTheme="minorHAnsi" w:hAnsiTheme="minorHAnsi" w:cstheme="minorHAnsi"/>
        </w:rPr>
        <w:t xml:space="preserve"> xi </w:t>
      </w:r>
      <w:proofErr w:type="spellStart"/>
      <w:r w:rsidRPr="006F6C75">
        <w:rPr>
          <w:rFonts w:asciiTheme="minorHAnsi" w:hAnsiTheme="minorHAnsi" w:cstheme="minorHAnsi"/>
        </w:rPr>
        <w:t>wħud</w:t>
      </w:r>
      <w:proofErr w:type="spellEnd"/>
      <w:r w:rsidRPr="006F6C75">
        <w:rPr>
          <w:rFonts w:asciiTheme="minorHAnsi" w:hAnsiTheme="minorHAnsi" w:cstheme="minorHAnsi"/>
        </w:rPr>
        <w:t xml:space="preserve"> li </w:t>
      </w:r>
      <w:proofErr w:type="spellStart"/>
      <w:r w:rsidRPr="006F6C75">
        <w:rPr>
          <w:rFonts w:asciiTheme="minorHAnsi" w:hAnsiTheme="minorHAnsi" w:cstheme="minorHAnsi"/>
        </w:rPr>
        <w:t>bdew</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jitmasħnu</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bejniethom</w:t>
      </w:r>
      <w:proofErr w:type="spellEnd"/>
      <w:r w:rsidRPr="006F6C75">
        <w:rPr>
          <w:rFonts w:asciiTheme="minorHAnsi" w:hAnsiTheme="minorHAnsi" w:cstheme="minorHAnsi"/>
        </w:rPr>
        <w:t xml:space="preserve"> u </w:t>
      </w:r>
      <w:proofErr w:type="spellStart"/>
      <w:r w:rsidRPr="006F6C75">
        <w:rPr>
          <w:rFonts w:asciiTheme="minorHAnsi" w:hAnsiTheme="minorHAnsi" w:cstheme="minorHAnsi"/>
        </w:rPr>
        <w:t>jgħidu</w:t>
      </w:r>
      <w:proofErr w:type="spellEnd"/>
      <w:r w:rsidRPr="006F6C75">
        <w:rPr>
          <w:rFonts w:asciiTheme="minorHAnsi" w:hAnsiTheme="minorHAnsi" w:cstheme="minorHAnsi"/>
        </w:rPr>
        <w:t>: "Dal-</w:t>
      </w:r>
      <w:proofErr w:type="spellStart"/>
      <w:r w:rsidRPr="006F6C75">
        <w:rPr>
          <w:rFonts w:asciiTheme="minorHAnsi" w:hAnsiTheme="minorHAnsi" w:cstheme="minorHAnsi"/>
        </w:rPr>
        <w:t>ħala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kollu</w:t>
      </w:r>
      <w:proofErr w:type="spellEnd"/>
      <w:r w:rsidRPr="006F6C75">
        <w:rPr>
          <w:rFonts w:asciiTheme="minorHAnsi" w:hAnsiTheme="minorHAnsi" w:cstheme="minorHAnsi"/>
        </w:rPr>
        <w:t xml:space="preserve"> ta' </w:t>
      </w:r>
      <w:proofErr w:type="spellStart"/>
      <w:r w:rsidRPr="006F6C75">
        <w:rPr>
          <w:rFonts w:asciiTheme="minorHAnsi" w:hAnsiTheme="minorHAnsi" w:cstheme="minorHAnsi"/>
        </w:rPr>
        <w:t>fwieħa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għalfejn</w:t>
      </w:r>
      <w:proofErr w:type="spellEnd"/>
      <w:r w:rsidRPr="006F6C75">
        <w:rPr>
          <w:rFonts w:asciiTheme="minorHAnsi" w:hAnsiTheme="minorHAnsi" w:cstheme="minorHAnsi"/>
        </w:rPr>
        <w:t xml:space="preserve">?[Mk:14:5] </w:t>
      </w:r>
      <w:proofErr w:type="spellStart"/>
      <w:r w:rsidRPr="006F6C75">
        <w:rPr>
          <w:rFonts w:asciiTheme="minorHAnsi" w:hAnsiTheme="minorHAnsi" w:cstheme="minorHAnsi"/>
        </w:rPr>
        <w:t>Dil-fwieħa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setgħet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iġġib</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aktar</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minn</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tliet</w:t>
      </w:r>
      <w:proofErr w:type="spellEnd"/>
      <w:r w:rsidRPr="006F6C75">
        <w:rPr>
          <w:rFonts w:asciiTheme="minorHAnsi" w:hAnsiTheme="minorHAnsi" w:cstheme="minorHAnsi"/>
        </w:rPr>
        <w:t xml:space="preserve"> mitt dinar u </w:t>
      </w:r>
      <w:proofErr w:type="spellStart"/>
      <w:r w:rsidRPr="006F6C75">
        <w:rPr>
          <w:rFonts w:asciiTheme="minorHAnsi" w:hAnsiTheme="minorHAnsi" w:cstheme="minorHAnsi"/>
        </w:rPr>
        <w:t>jingħataw</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lill-foqra</w:t>
      </w:r>
      <w:proofErr w:type="spellEnd"/>
      <w:r w:rsidRPr="006F6C75">
        <w:rPr>
          <w:rFonts w:asciiTheme="minorHAnsi" w:hAnsiTheme="minorHAnsi" w:cstheme="minorHAnsi"/>
        </w:rPr>
        <w:t xml:space="preserve">." U </w:t>
      </w:r>
      <w:proofErr w:type="spellStart"/>
      <w:r w:rsidRPr="006F6C75">
        <w:rPr>
          <w:rFonts w:asciiTheme="minorHAnsi" w:hAnsiTheme="minorHAnsi" w:cstheme="minorHAnsi"/>
        </w:rPr>
        <w:t>bdew</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jeħduha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magħha</w:t>
      </w:r>
      <w:proofErr w:type="spellEnd"/>
      <w:proofErr w:type="gramStart"/>
      <w:r w:rsidRPr="006F6C75">
        <w:rPr>
          <w:rFonts w:asciiTheme="minorHAnsi" w:hAnsiTheme="minorHAnsi" w:cstheme="minorHAnsi"/>
        </w:rPr>
        <w:t>.[</w:t>
      </w:r>
      <w:proofErr w:type="gramEnd"/>
      <w:r w:rsidRPr="006F6C75">
        <w:rPr>
          <w:rFonts w:asciiTheme="minorHAnsi" w:hAnsiTheme="minorHAnsi" w:cstheme="minorHAnsi"/>
        </w:rPr>
        <w:t xml:space="preserve">Mk:14:6] </w:t>
      </w:r>
      <w:proofErr w:type="spellStart"/>
      <w:r w:rsidRPr="006F6C75">
        <w:rPr>
          <w:rFonts w:asciiTheme="minorHAnsi" w:hAnsiTheme="minorHAnsi" w:cstheme="minorHAnsi"/>
        </w:rPr>
        <w:t>Imma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Ġesù</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qal</w:t>
      </w:r>
      <w:proofErr w:type="spellEnd"/>
      <w:r w:rsidRPr="006F6C75">
        <w:rPr>
          <w:rFonts w:asciiTheme="minorHAnsi" w:hAnsiTheme="minorHAnsi" w:cstheme="minorHAnsi"/>
        </w:rPr>
        <w:t>: "</w:t>
      </w:r>
      <w:proofErr w:type="spellStart"/>
      <w:r w:rsidRPr="006F6C75">
        <w:rPr>
          <w:rFonts w:asciiTheme="minorHAnsi" w:hAnsiTheme="minorHAnsi" w:cstheme="minorHAnsi"/>
        </w:rPr>
        <w:t>Ħalluha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għala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qegħdin</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iddejjquha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Ħaġa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tajba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għamlet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miegħi</w:t>
      </w:r>
      <w:proofErr w:type="spellEnd"/>
      <w:proofErr w:type="gramStart"/>
      <w:r w:rsidRPr="006F6C75">
        <w:rPr>
          <w:rFonts w:asciiTheme="minorHAnsi" w:hAnsiTheme="minorHAnsi" w:cstheme="minorHAnsi"/>
        </w:rPr>
        <w:t>.[</w:t>
      </w:r>
      <w:proofErr w:type="gramEnd"/>
      <w:r w:rsidRPr="006F6C75">
        <w:rPr>
          <w:rFonts w:asciiTheme="minorHAnsi" w:hAnsiTheme="minorHAnsi" w:cstheme="minorHAnsi"/>
        </w:rPr>
        <w:t>Mk:14:7] Il-</w:t>
      </w:r>
      <w:proofErr w:type="spellStart"/>
      <w:r w:rsidRPr="006F6C75">
        <w:rPr>
          <w:rFonts w:asciiTheme="minorHAnsi" w:hAnsiTheme="minorHAnsi" w:cstheme="minorHAnsi"/>
        </w:rPr>
        <w:t>foqra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ssibuhom</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dejjem</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magħkom</w:t>
      </w:r>
      <w:proofErr w:type="spellEnd"/>
      <w:r w:rsidRPr="006F6C75">
        <w:rPr>
          <w:rFonts w:asciiTheme="minorHAnsi" w:hAnsiTheme="minorHAnsi" w:cstheme="minorHAnsi"/>
        </w:rPr>
        <w:t xml:space="preserve">, u </w:t>
      </w:r>
      <w:proofErr w:type="spellStart"/>
      <w:r w:rsidRPr="006F6C75">
        <w:rPr>
          <w:rFonts w:asciiTheme="minorHAnsi" w:hAnsiTheme="minorHAnsi" w:cstheme="minorHAnsi"/>
        </w:rPr>
        <w:t>tistgħu</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tgħinuhom</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kull</w:t>
      </w:r>
      <w:proofErr w:type="spellEnd"/>
      <w:r w:rsidRPr="006F6C75">
        <w:rPr>
          <w:rFonts w:asciiTheme="minorHAnsi" w:hAnsiTheme="minorHAnsi" w:cstheme="minorHAnsi"/>
        </w:rPr>
        <w:t xml:space="preserve"> meta </w:t>
      </w:r>
      <w:proofErr w:type="spellStart"/>
      <w:r w:rsidRPr="006F6C75">
        <w:rPr>
          <w:rFonts w:asciiTheme="minorHAnsi" w:hAnsiTheme="minorHAnsi" w:cstheme="minorHAnsi"/>
        </w:rPr>
        <w:t>tridu</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Imma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lili</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mhux</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dejjem</w:t>
      </w:r>
      <w:proofErr w:type="spellEnd"/>
      <w:r w:rsidRPr="006F6C75">
        <w:rPr>
          <w:rFonts w:asciiTheme="minorHAnsi" w:hAnsiTheme="minorHAnsi" w:cstheme="minorHAnsi"/>
        </w:rPr>
        <w:t xml:space="preserve"> se </w:t>
      </w:r>
      <w:proofErr w:type="spellStart"/>
      <w:r w:rsidRPr="006F6C75">
        <w:rPr>
          <w:rFonts w:asciiTheme="minorHAnsi" w:hAnsiTheme="minorHAnsi" w:cstheme="minorHAnsi"/>
        </w:rPr>
        <w:t>ssibuni</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magħkom</w:t>
      </w:r>
      <w:proofErr w:type="spellEnd"/>
      <w:proofErr w:type="gramStart"/>
      <w:r w:rsidRPr="006F6C75">
        <w:rPr>
          <w:rFonts w:asciiTheme="minorHAnsi" w:hAnsiTheme="minorHAnsi" w:cstheme="minorHAnsi"/>
        </w:rPr>
        <w:t>.[</w:t>
      </w:r>
      <w:proofErr w:type="gramEnd"/>
      <w:r w:rsidRPr="006F6C75">
        <w:rPr>
          <w:rFonts w:asciiTheme="minorHAnsi" w:hAnsiTheme="minorHAnsi" w:cstheme="minorHAnsi"/>
        </w:rPr>
        <w:t xml:space="preserve">Mk:14:8] Hi </w:t>
      </w:r>
      <w:proofErr w:type="spellStart"/>
      <w:r w:rsidRPr="006F6C75">
        <w:rPr>
          <w:rFonts w:asciiTheme="minorHAnsi" w:hAnsiTheme="minorHAnsi" w:cstheme="minorHAnsi"/>
        </w:rPr>
        <w:t>għamlet</w:t>
      </w:r>
      <w:proofErr w:type="spellEnd"/>
      <w:r w:rsidRPr="006F6C75">
        <w:rPr>
          <w:rFonts w:asciiTheme="minorHAnsi" w:hAnsiTheme="minorHAnsi" w:cstheme="minorHAnsi"/>
        </w:rPr>
        <w:t xml:space="preserve"> li </w:t>
      </w:r>
      <w:proofErr w:type="spellStart"/>
      <w:r w:rsidRPr="006F6C75">
        <w:rPr>
          <w:rFonts w:asciiTheme="minorHAnsi" w:hAnsiTheme="minorHAnsi" w:cstheme="minorHAnsi"/>
        </w:rPr>
        <w:t>setgħet</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dilkitli</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ġismi</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bil-fwieħa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għad-difna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minn</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qabel</w:t>
      </w:r>
      <w:proofErr w:type="spellEnd"/>
      <w:r w:rsidRPr="006F6C75">
        <w:rPr>
          <w:rFonts w:asciiTheme="minorHAnsi" w:hAnsiTheme="minorHAnsi" w:cstheme="minorHAnsi"/>
        </w:rPr>
        <w:t xml:space="preserve">.[Mk:14:9] </w:t>
      </w:r>
      <w:proofErr w:type="spellStart"/>
      <w:r w:rsidRPr="006F6C75">
        <w:rPr>
          <w:rFonts w:asciiTheme="minorHAnsi" w:hAnsiTheme="minorHAnsi" w:cstheme="minorHAnsi"/>
        </w:rPr>
        <w:t>Tassew</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ngħidilkom</w:t>
      </w:r>
      <w:proofErr w:type="spellEnd"/>
      <w:r>
        <w:rPr>
          <w:rFonts w:asciiTheme="minorHAnsi" w:hAnsiTheme="minorHAnsi" w:cstheme="minorHAnsi"/>
        </w:rPr>
        <w:t xml:space="preserve">, li </w:t>
      </w:r>
      <w:proofErr w:type="spellStart"/>
      <w:r>
        <w:rPr>
          <w:rFonts w:asciiTheme="minorHAnsi" w:hAnsiTheme="minorHAnsi" w:cstheme="minorHAnsi"/>
        </w:rPr>
        <w:t>kull</w:t>
      </w:r>
      <w:proofErr w:type="spellEnd"/>
      <w:r>
        <w:rPr>
          <w:rFonts w:asciiTheme="minorHAnsi" w:hAnsiTheme="minorHAnsi" w:cstheme="minorHAnsi"/>
        </w:rPr>
        <w:t xml:space="preserve"> </w:t>
      </w:r>
      <w:proofErr w:type="spellStart"/>
      <w:r>
        <w:rPr>
          <w:rFonts w:asciiTheme="minorHAnsi" w:hAnsiTheme="minorHAnsi" w:cstheme="minorHAnsi"/>
        </w:rPr>
        <w:t>fejn</w:t>
      </w:r>
      <w:proofErr w:type="spellEnd"/>
      <w:r>
        <w:rPr>
          <w:rFonts w:asciiTheme="minorHAnsi" w:hAnsiTheme="minorHAnsi" w:cstheme="minorHAnsi"/>
        </w:rPr>
        <w:t xml:space="preserve"> </w:t>
      </w:r>
      <w:proofErr w:type="spellStart"/>
      <w:r>
        <w:rPr>
          <w:rFonts w:asciiTheme="minorHAnsi" w:hAnsiTheme="minorHAnsi" w:cstheme="minorHAnsi"/>
        </w:rPr>
        <w:t>jixxandar</w:t>
      </w:r>
      <w:proofErr w:type="spellEnd"/>
      <w:r w:rsidRPr="006F6C75">
        <w:rPr>
          <w:rFonts w:asciiTheme="minorHAnsi" w:hAnsiTheme="minorHAnsi" w:cstheme="minorHAnsi"/>
        </w:rPr>
        <w:t xml:space="preserve"> l-</w:t>
      </w:r>
      <w:proofErr w:type="spellStart"/>
      <w:r w:rsidRPr="006F6C75">
        <w:rPr>
          <w:rFonts w:asciiTheme="minorHAnsi" w:hAnsiTheme="minorHAnsi" w:cstheme="minorHAnsi"/>
        </w:rPr>
        <w:t>Evanġelju</w:t>
      </w:r>
      <w:proofErr w:type="spellEnd"/>
      <w:r w:rsidRPr="006F6C75">
        <w:rPr>
          <w:rFonts w:asciiTheme="minorHAnsi" w:hAnsiTheme="minorHAnsi" w:cstheme="minorHAnsi"/>
        </w:rPr>
        <w:t xml:space="preserve"> fid-</w:t>
      </w:r>
      <w:proofErr w:type="spellStart"/>
      <w:r w:rsidRPr="006F6C75">
        <w:rPr>
          <w:rFonts w:asciiTheme="minorHAnsi" w:hAnsiTheme="minorHAnsi" w:cstheme="minorHAnsi"/>
        </w:rPr>
        <w:t>dinja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kollha</w:t>
      </w:r>
      <w:proofErr w:type="spellEnd"/>
      <w:r w:rsidRPr="006F6C75">
        <w:rPr>
          <w:rFonts w:asciiTheme="minorHAnsi" w:hAnsiTheme="minorHAnsi" w:cstheme="minorHAnsi"/>
        </w:rPr>
        <w:t xml:space="preserve"> li </w:t>
      </w:r>
      <w:proofErr w:type="spellStart"/>
      <w:r w:rsidRPr="006F6C75">
        <w:rPr>
          <w:rFonts w:asciiTheme="minorHAnsi" w:hAnsiTheme="minorHAnsi" w:cstheme="minorHAnsi"/>
        </w:rPr>
        <w:t>għamlet</w:t>
      </w:r>
      <w:proofErr w:type="spellEnd"/>
      <w:r w:rsidRPr="006F6C75">
        <w:rPr>
          <w:rFonts w:asciiTheme="minorHAnsi" w:hAnsiTheme="minorHAnsi" w:cstheme="minorHAnsi"/>
        </w:rPr>
        <w:t xml:space="preserve"> din </w:t>
      </w:r>
      <w:proofErr w:type="spellStart"/>
      <w:r w:rsidRPr="006F6C75">
        <w:rPr>
          <w:rFonts w:asciiTheme="minorHAnsi" w:hAnsiTheme="minorHAnsi" w:cstheme="minorHAnsi"/>
        </w:rPr>
        <w:t>jingħad</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ukoll</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b'tifkira</w:t>
      </w:r>
      <w:proofErr w:type="spellEnd"/>
      <w:r w:rsidRPr="006F6C75">
        <w:rPr>
          <w:rFonts w:asciiTheme="minorHAnsi" w:hAnsiTheme="minorHAnsi" w:cstheme="minorHAnsi"/>
        </w:rPr>
        <w:t xml:space="preserve"> </w:t>
      </w:r>
      <w:proofErr w:type="spellStart"/>
      <w:r w:rsidRPr="006F6C75">
        <w:rPr>
          <w:rFonts w:asciiTheme="minorHAnsi" w:hAnsiTheme="minorHAnsi" w:cstheme="minorHAnsi"/>
        </w:rPr>
        <w:t>tagħha</w:t>
      </w:r>
      <w:proofErr w:type="spellEnd"/>
      <w:r w:rsidRPr="006F6C75">
        <w:rPr>
          <w:rFonts w:asciiTheme="minorHAnsi" w:hAnsiTheme="minorHAnsi" w:cstheme="minorHAnsi"/>
        </w:rPr>
        <w:t>."</w:t>
      </w:r>
    </w:p>
    <w:p w:rsidR="00AA15A1" w:rsidRDefault="00AA15A1" w:rsidP="00533EBB">
      <w:pPr>
        <w:spacing w:line="360" w:lineRule="auto"/>
        <w:rPr>
          <w:rFonts w:asciiTheme="minorHAnsi" w:hAnsiTheme="minorHAnsi" w:cstheme="minorHAnsi"/>
          <w:lang w:val="mt-MT"/>
        </w:rPr>
      </w:pPr>
    </w:p>
    <w:p w:rsidR="00F7342A" w:rsidRPr="00CF7409" w:rsidRDefault="00F7342A" w:rsidP="00787B27">
      <w:pPr>
        <w:rPr>
          <w:b/>
          <w:smallCaps/>
          <w:sz w:val="36"/>
          <w:lang w:val="it-IT"/>
        </w:rPr>
      </w:pPr>
      <w:proofErr w:type="spellStart"/>
      <w:r w:rsidRPr="00CF7409">
        <w:rPr>
          <w:b/>
          <w:smallCaps/>
          <w:sz w:val="36"/>
          <w:lang w:val="it-IT"/>
        </w:rPr>
        <w:t>Meditazzjoni</w:t>
      </w:r>
      <w:proofErr w:type="spellEnd"/>
    </w:p>
    <w:p w:rsidR="00404FAC" w:rsidRDefault="00371FF8" w:rsidP="00787B27">
      <w:pPr>
        <w:rPr>
          <w:rFonts w:asciiTheme="minorHAnsi" w:hAnsiTheme="minorHAnsi" w:cstheme="minorHAnsi"/>
          <w:b/>
          <w:sz w:val="28"/>
          <w:lang w:val="mt-MT"/>
        </w:rPr>
      </w:pPr>
      <w:r w:rsidRPr="00CF7409">
        <w:rPr>
          <w:rFonts w:asciiTheme="minorHAnsi" w:hAnsiTheme="minorHAnsi" w:cstheme="minorHAnsi"/>
          <w:b/>
          <w:sz w:val="28"/>
          <w:lang w:val="it-IT"/>
        </w:rPr>
        <w:t>Il-</w:t>
      </w:r>
      <w:proofErr w:type="spellStart"/>
      <w:r w:rsidRPr="00CF7409">
        <w:rPr>
          <w:rFonts w:asciiTheme="minorHAnsi" w:hAnsiTheme="minorHAnsi" w:cstheme="minorHAnsi"/>
          <w:b/>
          <w:sz w:val="28"/>
          <w:lang w:val="it-IT"/>
        </w:rPr>
        <w:t>kuntest</w:t>
      </w:r>
      <w:proofErr w:type="spellEnd"/>
      <w:r w:rsidRPr="00CF7409">
        <w:rPr>
          <w:rFonts w:asciiTheme="minorHAnsi" w:hAnsiTheme="minorHAnsi" w:cstheme="minorHAnsi"/>
          <w:b/>
          <w:sz w:val="28"/>
          <w:lang w:val="it-IT"/>
        </w:rPr>
        <w:t xml:space="preserve"> </w:t>
      </w:r>
      <w:proofErr w:type="spellStart"/>
      <w:r w:rsidRPr="00CF7409">
        <w:rPr>
          <w:rFonts w:asciiTheme="minorHAnsi" w:hAnsiTheme="minorHAnsi" w:cstheme="minorHAnsi"/>
          <w:b/>
          <w:sz w:val="28"/>
          <w:lang w:val="it-IT"/>
        </w:rPr>
        <w:t>tas-silta</w:t>
      </w:r>
      <w:proofErr w:type="spellEnd"/>
    </w:p>
    <w:p w:rsidR="009255F3" w:rsidRDefault="006F6C75" w:rsidP="006F6C75">
      <w:pPr>
        <w:pStyle w:val="ListParagraph"/>
        <w:numPr>
          <w:ilvl w:val="0"/>
          <w:numId w:val="21"/>
        </w:numPr>
        <w:ind w:left="709"/>
        <w:rPr>
          <w:rFonts w:asciiTheme="minorHAnsi" w:hAnsiTheme="minorHAnsi" w:cstheme="minorHAnsi"/>
          <w:lang w:val="mt-MT"/>
        </w:rPr>
      </w:pPr>
      <w:r>
        <w:rPr>
          <w:rFonts w:asciiTheme="minorHAnsi" w:hAnsiTheme="minorHAnsi" w:cstheme="minorHAnsi"/>
          <w:lang w:val="mt-MT"/>
        </w:rPr>
        <w:t>F’din is-silta naraw lil Gesu li qiegħed jiekol għand Xmun l-imġiddem f’Betanja.  Għalkemm m’aħniex ċertissimi, bħal donnu l-evanġelist jixtieq iwassal l-messaġġ li Ġesù mar għand xi ħadd li kellu laqam dispreġjattiv.  Issa jew għax xi darba kien marid bil-lebbra u issa fieq, jew forsi kien laqam li taw lil dik id-darb minħabba xi ħadd li mgħadux jgħix hemm.  Imma din tfakkarna f’kemm Ġesù kellu attenzjoni għal dawk li kienu mwarrba mis-soċjetà</w:t>
      </w:r>
    </w:p>
    <w:p w:rsidR="006F6C75" w:rsidRDefault="006F6C75" w:rsidP="006F6C75">
      <w:pPr>
        <w:pStyle w:val="ListParagraph"/>
        <w:numPr>
          <w:ilvl w:val="0"/>
          <w:numId w:val="21"/>
        </w:numPr>
        <w:ind w:left="709"/>
        <w:rPr>
          <w:rFonts w:asciiTheme="minorHAnsi" w:hAnsiTheme="minorHAnsi" w:cstheme="minorHAnsi"/>
          <w:lang w:val="mt-MT"/>
        </w:rPr>
      </w:pPr>
      <w:r>
        <w:rPr>
          <w:rFonts w:asciiTheme="minorHAnsi" w:hAnsiTheme="minorHAnsi" w:cstheme="minorHAnsi"/>
          <w:lang w:val="mt-MT"/>
        </w:rPr>
        <w:t>Kienu qegħdin waqt ikla.  Waqt l-ikla normalment kien ikun hemm l-irġiel biss u n-nisa kienu jkunu jservu u jieklu f’kamra oħra.</w:t>
      </w:r>
    </w:p>
    <w:p w:rsidR="006F6C75" w:rsidRDefault="006F6C75" w:rsidP="006F6C75">
      <w:pPr>
        <w:pStyle w:val="ListParagraph"/>
        <w:numPr>
          <w:ilvl w:val="0"/>
          <w:numId w:val="21"/>
        </w:numPr>
        <w:ind w:left="709"/>
        <w:rPr>
          <w:rFonts w:asciiTheme="minorHAnsi" w:hAnsiTheme="minorHAnsi" w:cstheme="minorHAnsi"/>
          <w:lang w:val="mt-MT"/>
        </w:rPr>
      </w:pPr>
      <w:r>
        <w:rPr>
          <w:rFonts w:asciiTheme="minorHAnsi" w:hAnsiTheme="minorHAnsi" w:cstheme="minorHAnsi"/>
          <w:lang w:val="mt-MT"/>
        </w:rPr>
        <w:t>Di</w:t>
      </w:r>
      <w:r w:rsidR="009C31BC">
        <w:rPr>
          <w:rFonts w:asciiTheme="minorHAnsi" w:hAnsiTheme="minorHAnsi" w:cstheme="minorHAnsi"/>
          <w:lang w:val="mt-MT"/>
        </w:rPr>
        <w:t>n</w:t>
      </w:r>
      <w:r>
        <w:rPr>
          <w:rFonts w:asciiTheme="minorHAnsi" w:hAnsiTheme="minorHAnsi" w:cstheme="minorHAnsi"/>
          <w:lang w:val="mt-MT"/>
        </w:rPr>
        <w:t xml:space="preserve"> il-mara qabdet u daħlet fil-kamra u għamlet att li kien in</w:t>
      </w:r>
      <w:r w:rsidR="009C31BC">
        <w:rPr>
          <w:rFonts w:asciiTheme="minorHAnsi" w:hAnsiTheme="minorHAnsi" w:cstheme="minorHAnsi"/>
          <w:lang w:val="mt-MT"/>
        </w:rPr>
        <w:t>timu: Qabdet tidlek ras Ġesù bi fwieħa li kienet tiswa ħafna.  Ta’ min ninnotaw li:</w:t>
      </w:r>
    </w:p>
    <w:p w:rsidR="009C31BC" w:rsidRDefault="009C31BC" w:rsidP="009C31BC">
      <w:pPr>
        <w:pStyle w:val="ListParagraph"/>
        <w:numPr>
          <w:ilvl w:val="1"/>
          <w:numId w:val="21"/>
        </w:numPr>
        <w:rPr>
          <w:rFonts w:asciiTheme="minorHAnsi" w:hAnsiTheme="minorHAnsi" w:cstheme="minorHAnsi"/>
          <w:lang w:val="mt-MT"/>
        </w:rPr>
      </w:pPr>
      <w:r>
        <w:rPr>
          <w:rFonts w:asciiTheme="minorHAnsi" w:hAnsiTheme="minorHAnsi" w:cstheme="minorHAnsi"/>
          <w:lang w:val="mt-MT"/>
        </w:rPr>
        <w:t>Il-fwieħa kienet tiswa 300 dinar – paga ta’ sena</w:t>
      </w:r>
    </w:p>
    <w:p w:rsidR="009C31BC" w:rsidRDefault="009C31BC" w:rsidP="009C31BC">
      <w:pPr>
        <w:pStyle w:val="ListParagraph"/>
        <w:numPr>
          <w:ilvl w:val="1"/>
          <w:numId w:val="21"/>
        </w:numPr>
        <w:rPr>
          <w:rFonts w:asciiTheme="minorHAnsi" w:hAnsiTheme="minorHAnsi" w:cstheme="minorHAnsi"/>
          <w:lang w:val="mt-MT"/>
        </w:rPr>
      </w:pPr>
      <w:r>
        <w:rPr>
          <w:rFonts w:asciiTheme="minorHAnsi" w:hAnsiTheme="minorHAnsi" w:cstheme="minorHAnsi"/>
          <w:lang w:val="mt-MT"/>
        </w:rPr>
        <w:t>Il-vażett kisritu biex tużah biss fuq Ġesù (kienet użanza li meta l-fwieħa tintuza fuq xi hadd importanti, dan m’għandu jintuża fuq ħadd aktar).</w:t>
      </w:r>
    </w:p>
    <w:p w:rsidR="009C31BC" w:rsidRDefault="009C31BC" w:rsidP="009C31BC">
      <w:pPr>
        <w:pStyle w:val="ListParagraph"/>
        <w:numPr>
          <w:ilvl w:val="1"/>
          <w:numId w:val="21"/>
        </w:numPr>
        <w:rPr>
          <w:rFonts w:asciiTheme="minorHAnsi" w:hAnsiTheme="minorHAnsi" w:cstheme="minorHAnsi"/>
          <w:lang w:val="mt-MT"/>
        </w:rPr>
      </w:pPr>
      <w:r>
        <w:rPr>
          <w:rFonts w:asciiTheme="minorHAnsi" w:hAnsiTheme="minorHAnsi" w:cstheme="minorHAnsi"/>
          <w:lang w:val="mt-MT"/>
        </w:rPr>
        <w:t>Kienet użanza li lill-mistiedna li jiġu d-dar tiegħek, tatihom qatra fwieħa biex japplikawa ma’ ġisimhom, iżda din ħliet vażett sħiħ</w:t>
      </w:r>
    </w:p>
    <w:p w:rsidR="009C31BC" w:rsidRDefault="009C31BC" w:rsidP="009C31BC">
      <w:pPr>
        <w:pStyle w:val="ListParagraph"/>
        <w:numPr>
          <w:ilvl w:val="0"/>
          <w:numId w:val="21"/>
        </w:numPr>
        <w:ind w:left="567"/>
        <w:rPr>
          <w:rFonts w:asciiTheme="minorHAnsi" w:hAnsiTheme="minorHAnsi" w:cstheme="minorHAnsi"/>
          <w:lang w:val="mt-MT"/>
        </w:rPr>
      </w:pPr>
      <w:r>
        <w:rPr>
          <w:rFonts w:asciiTheme="minorHAnsi" w:hAnsiTheme="minorHAnsi" w:cstheme="minorHAnsi"/>
          <w:lang w:val="mt-MT"/>
        </w:rPr>
        <w:t>In-nies li raw lil din il-mara interpretaw dan il-ġest bħala ħela kbira u li messu ingħata bħala att ta’ karità lil foqra!</w:t>
      </w:r>
    </w:p>
    <w:p w:rsidR="009C31BC" w:rsidRDefault="009C31BC" w:rsidP="009C31BC">
      <w:pPr>
        <w:pStyle w:val="ListParagraph"/>
        <w:numPr>
          <w:ilvl w:val="0"/>
          <w:numId w:val="21"/>
        </w:numPr>
        <w:ind w:left="567"/>
        <w:rPr>
          <w:rFonts w:asciiTheme="minorHAnsi" w:hAnsiTheme="minorHAnsi" w:cstheme="minorHAnsi"/>
          <w:lang w:val="mt-MT"/>
        </w:rPr>
      </w:pPr>
      <w:r>
        <w:rPr>
          <w:rFonts w:asciiTheme="minorHAnsi" w:hAnsiTheme="minorHAnsi" w:cstheme="minorHAnsi"/>
          <w:lang w:val="mt-MT"/>
        </w:rPr>
        <w:t>Fl-evanġelu skont San Ġwann, naraw lill-evanġelista jpoggi din l-istorja f’Betanja għand il-familja ta’ lażżru, Marta u Marija u tkun Marija li tidliklu riġlejh u jgħid ukoll li kien Ġuda li kien qed igerger għal Marija.  Ġwanni ma joqgħodx lura milli jgħid ukoll li Ġuda kien ħalliel u kien jisraq il-flus għalih.</w:t>
      </w:r>
    </w:p>
    <w:p w:rsidR="009C31BC" w:rsidRDefault="009C31BC" w:rsidP="009C31BC">
      <w:pPr>
        <w:pStyle w:val="ListParagraph"/>
        <w:numPr>
          <w:ilvl w:val="0"/>
          <w:numId w:val="21"/>
        </w:numPr>
        <w:ind w:left="567"/>
        <w:rPr>
          <w:rFonts w:asciiTheme="minorHAnsi" w:hAnsiTheme="minorHAnsi" w:cstheme="minorHAnsi"/>
          <w:lang w:val="mt-MT"/>
        </w:rPr>
      </w:pPr>
      <w:r>
        <w:rPr>
          <w:rFonts w:asciiTheme="minorHAnsi" w:hAnsiTheme="minorHAnsi" w:cstheme="minorHAnsi"/>
          <w:lang w:val="mt-MT"/>
        </w:rPr>
        <w:t>Pero naraw lil Ġesù illi japprezza l-ġest ta’ din il-mara u jgħidilha li l-ġest tagħha ser jibqa jissemma għal dejjem.  Minkejja li dan huwa minnu, nistgħu ninnutaw li l-knisja u l-liturġija, għal ħafna zmien, aktar tat importanza lill-istorja tat-tradiment ta’ Ġuda, milli lil din il-ġrajja ta’ mħabba li uriet din il-mara għax meta jinqara l-passju skont san mark, hemm l-option li din il-grajja ta’ Betanja tista’ tinqabeż, u donnu aktar nafu b’Ġuda milli b’din il-mara.</w:t>
      </w:r>
    </w:p>
    <w:p w:rsidR="009C31BC" w:rsidRDefault="009C31BC" w:rsidP="009C31BC">
      <w:pPr>
        <w:rPr>
          <w:rFonts w:asciiTheme="minorHAnsi" w:hAnsiTheme="minorHAnsi" w:cstheme="minorHAnsi"/>
          <w:lang w:val="mt-MT"/>
        </w:rPr>
      </w:pPr>
    </w:p>
    <w:p w:rsidR="009C31BC" w:rsidRPr="009C31BC" w:rsidRDefault="009C31BC" w:rsidP="009C31BC">
      <w:pPr>
        <w:jc w:val="both"/>
        <w:rPr>
          <w:rFonts w:ascii="Calibri" w:hAnsi="Calibri" w:cs="Calibri"/>
          <w:b/>
          <w:lang w:val="mt-MT"/>
        </w:rPr>
      </w:pPr>
      <w:r w:rsidRPr="009C31BC">
        <w:rPr>
          <w:rFonts w:ascii="Calibri" w:hAnsi="Calibri" w:cs="Calibri"/>
          <w:b/>
          <w:lang w:val="mt-MT"/>
        </w:rPr>
        <w:lastRenderedPageBreak/>
        <w:t>Meta nharsu lejn dan il-ġest ta’ din il-mara nistgħu nikkonkludu xi affarijiet:</w:t>
      </w:r>
    </w:p>
    <w:p w:rsidR="009C31BC" w:rsidRPr="00BB0719" w:rsidRDefault="009C31BC" w:rsidP="009C31BC">
      <w:pPr>
        <w:pStyle w:val="ListParagraph"/>
        <w:numPr>
          <w:ilvl w:val="0"/>
          <w:numId w:val="22"/>
        </w:numPr>
        <w:suppressAutoHyphens/>
        <w:autoSpaceDN w:val="0"/>
        <w:contextualSpacing w:val="0"/>
        <w:jc w:val="both"/>
        <w:textAlignment w:val="baseline"/>
        <w:rPr>
          <w:lang w:val="mt-MT"/>
        </w:rPr>
      </w:pPr>
      <w:r>
        <w:rPr>
          <w:rFonts w:ascii="Calibri" w:hAnsi="Calibri" w:cs="Calibri"/>
          <w:b/>
          <w:lang w:val="mt-MT"/>
        </w:rPr>
        <w:t xml:space="preserve">“Ħaġa sabiħa”:  </w:t>
      </w:r>
      <w:r>
        <w:rPr>
          <w:rFonts w:ascii="Calibri" w:hAnsi="Calibri" w:cs="Calibri"/>
          <w:lang w:val="mt-MT"/>
        </w:rPr>
        <w:t>bil-malti, Ġesù jgħid li din il-mara għamlet xi ħaga tajba, iżda l-grieg (il-lingwa originali) jagħmel distinzjoni fil-kliem.  Ghal Ġesù din il-mara mhux biss għamlet xi ħaġa tajba (agathos/morally good), iżda għamlet xi ħaga sabiħa (kalos/lovely).  Mela għal Ġesù din il-mara kienet qed tagħmel xi ħaġa mhux biss tajba moralment iżda xi ħaġa li kienet qed tatih l-ferħ ġewwieni.  L-imħabba ma twassalx biss għal affarijiet tajba iżda għal affarijiet tajbin u sbieħ!</w:t>
      </w:r>
    </w:p>
    <w:p w:rsidR="009C31BC" w:rsidRPr="00BB0719" w:rsidRDefault="009C31BC" w:rsidP="009C31BC">
      <w:pPr>
        <w:pStyle w:val="ListParagraph"/>
        <w:numPr>
          <w:ilvl w:val="0"/>
          <w:numId w:val="22"/>
        </w:numPr>
        <w:suppressAutoHyphens/>
        <w:autoSpaceDN w:val="0"/>
        <w:contextualSpacing w:val="0"/>
        <w:jc w:val="both"/>
        <w:textAlignment w:val="baseline"/>
        <w:rPr>
          <w:lang w:val="mt-MT"/>
        </w:rPr>
      </w:pPr>
      <w:r>
        <w:rPr>
          <w:rFonts w:ascii="Calibri" w:hAnsi="Calibri" w:cs="Calibri"/>
          <w:b/>
          <w:lang w:val="mt-MT"/>
        </w:rPr>
        <w:t>Ħabbet bl-abbundanza:</w:t>
      </w:r>
      <w:r>
        <w:rPr>
          <w:rFonts w:ascii="Calibri" w:hAnsi="Calibri" w:cs="Calibri"/>
          <w:lang w:val="mt-MT"/>
        </w:rPr>
        <w:t xml:space="preserve"> Meta wiehed ihobb lil iehor jaghtih kollox bl-abbundanza u ma jistenna xejn lura, bhal ma tat hi il vazett prezzjuz kollu.  Meta ahna inhobbu lil xulxin ghanna naghtu kollox b’qalbna kolla, hekk ukoll ghanna inhobbu l’ Alla bhal ma ghamlet il Mara, taghtu iz-zejt kollu u kisret il-vazet.  Lanqas ma ghanna inkunu xhah bhal ma kien Guda l’iskarjota, ghanna noqorbu aktar lejn Gesu permess tas-sagramenti tal-Qrar u t-Tqarbin. Ghanna nattendu ghal-laqghat spiritwali u nheggu lil ohrajn. Ghax bhal ma qal Gesu: l-fqar issibuhom dejjem imma lili le, il-laqghat huma okkazjonijiet li m ghanniex nitilfuhom. </w:t>
      </w:r>
    </w:p>
    <w:p w:rsidR="009C31BC" w:rsidRDefault="009C31BC" w:rsidP="009C31BC">
      <w:pPr>
        <w:pStyle w:val="ListParagraph"/>
        <w:numPr>
          <w:ilvl w:val="0"/>
          <w:numId w:val="22"/>
        </w:numPr>
        <w:suppressAutoHyphens/>
        <w:autoSpaceDN w:val="0"/>
        <w:contextualSpacing w:val="0"/>
        <w:jc w:val="both"/>
        <w:textAlignment w:val="baseline"/>
      </w:pPr>
      <w:r>
        <w:rPr>
          <w:rFonts w:ascii="Calibri" w:hAnsi="Calibri" w:cs="Calibri"/>
          <w:b/>
          <w:lang w:val="mt-MT"/>
        </w:rPr>
        <w:t>Ħatfet l-okkażjoni</w:t>
      </w:r>
      <w:r>
        <w:rPr>
          <w:rFonts w:ascii="Calibri" w:hAnsi="Calibri" w:cs="Calibri"/>
          <w:lang w:val="mt-MT"/>
        </w:rPr>
        <w:t>: Hasbet li kien il mument it-tajjeb u ghalhekk ghamlet hekk.  Ma qaditx taħsibha għax setgħet titlef dan ic-cans li kien uniku. Imxiet mal-</w:t>
      </w:r>
      <w:r>
        <w:rPr>
          <w:rFonts w:ascii="Calibri" w:hAnsi="Calibri" w:cs="Calibri"/>
          <w:i/>
          <w:lang w:val="mt-MT"/>
        </w:rPr>
        <w:t>gut feeling</w:t>
      </w:r>
      <w:r>
        <w:rPr>
          <w:rFonts w:ascii="Calibri" w:hAnsi="Calibri" w:cs="Calibri"/>
          <w:lang w:val="mt-MT"/>
        </w:rPr>
        <w:t xml:space="preserve"> tagħha. </w:t>
      </w:r>
    </w:p>
    <w:p w:rsidR="009C31BC" w:rsidRPr="009C31BC" w:rsidRDefault="009C31BC" w:rsidP="009C31BC">
      <w:pPr>
        <w:rPr>
          <w:rFonts w:asciiTheme="minorHAnsi" w:hAnsiTheme="minorHAnsi" w:cstheme="minorHAnsi"/>
          <w:lang w:val="mt-MT"/>
        </w:rPr>
      </w:pPr>
    </w:p>
    <w:p w:rsidR="003F612B" w:rsidRDefault="003F612B" w:rsidP="003F612B">
      <w:pPr>
        <w:rPr>
          <w:rFonts w:asciiTheme="minorHAnsi" w:hAnsiTheme="minorHAnsi" w:cstheme="minorHAnsi"/>
          <w:lang w:val="mt-MT"/>
        </w:rPr>
      </w:pPr>
    </w:p>
    <w:p w:rsidR="003F612B" w:rsidRDefault="003F612B" w:rsidP="003F612B">
      <w:pPr>
        <w:rPr>
          <w:rFonts w:asciiTheme="minorHAnsi" w:hAnsiTheme="minorHAnsi" w:cstheme="minorHAnsi"/>
          <w:lang w:val="mt-MT"/>
        </w:rPr>
      </w:pPr>
    </w:p>
    <w:p w:rsidR="003F612B" w:rsidRDefault="003F612B" w:rsidP="003F612B">
      <w:pPr>
        <w:rPr>
          <w:rFonts w:asciiTheme="minorHAnsi" w:hAnsiTheme="minorHAnsi" w:cstheme="minorHAnsi"/>
          <w:lang w:val="mt-MT"/>
        </w:rPr>
      </w:pPr>
    </w:p>
    <w:p w:rsidR="003F612B" w:rsidRPr="003F612B" w:rsidRDefault="003F612B" w:rsidP="003F612B">
      <w:pPr>
        <w:rPr>
          <w:rFonts w:asciiTheme="minorHAnsi" w:hAnsiTheme="minorHAnsi" w:cstheme="minorHAnsi"/>
          <w:lang w:val="mt-MT"/>
        </w:rPr>
      </w:pPr>
    </w:p>
    <w:p w:rsidR="00DE247F" w:rsidRPr="00D94232" w:rsidRDefault="000942A7" w:rsidP="00533EBB">
      <w:pPr>
        <w:spacing w:line="360" w:lineRule="auto"/>
        <w:rPr>
          <w:rFonts w:asciiTheme="minorHAnsi" w:hAnsiTheme="minorHAnsi" w:cstheme="minorHAnsi"/>
          <w:b/>
          <w:sz w:val="28"/>
          <w:lang w:val="mt-MT"/>
        </w:rPr>
      </w:pPr>
      <w:bookmarkStart w:id="0" w:name="_GoBack"/>
      <w:r w:rsidRPr="00F610A7">
        <w:rPr>
          <w:rFonts w:asciiTheme="minorHAnsi" w:hAnsiTheme="minorHAnsi" w:cstheme="minorHAnsi"/>
          <w:lang w:val="mt-MT"/>
        </w:rPr>
        <w:t xml:space="preserve"> </w:t>
      </w:r>
      <w:r w:rsidR="00CF7409">
        <w:rPr>
          <w:rFonts w:asciiTheme="minorHAnsi" w:hAnsiTheme="minorHAnsi" w:cstheme="minorHAnsi"/>
          <w:b/>
          <w:sz w:val="28"/>
          <w:lang w:val="mt-MT"/>
        </w:rPr>
        <w:t>Mistoqsijiet</w:t>
      </w:r>
      <w:r w:rsidR="00AF7541" w:rsidRPr="00D94232">
        <w:rPr>
          <w:rFonts w:asciiTheme="minorHAnsi" w:hAnsiTheme="minorHAnsi" w:cstheme="minorHAnsi"/>
          <w:b/>
          <w:sz w:val="28"/>
          <w:lang w:val="mt-MT"/>
        </w:rPr>
        <w:t xml:space="preserve"> għar-riflessjoni</w:t>
      </w:r>
    </w:p>
    <w:p w:rsidR="009C31BC" w:rsidRDefault="009C31BC" w:rsidP="009C31BC">
      <w:pPr>
        <w:pStyle w:val="ListParagraph"/>
        <w:numPr>
          <w:ilvl w:val="0"/>
          <w:numId w:val="23"/>
        </w:numPr>
        <w:suppressAutoHyphens/>
        <w:autoSpaceDN w:val="0"/>
        <w:contextualSpacing w:val="0"/>
        <w:jc w:val="both"/>
        <w:textAlignment w:val="baseline"/>
        <w:rPr>
          <w:rFonts w:ascii="Calibri" w:hAnsi="Calibri" w:cs="Calibri"/>
          <w:lang w:val="mt-MT"/>
        </w:rPr>
      </w:pPr>
      <w:r>
        <w:rPr>
          <w:rFonts w:ascii="Calibri" w:hAnsi="Calibri" w:cs="Calibri"/>
          <w:lang w:val="mt-MT"/>
        </w:rPr>
        <w:t>Il-mara tat bl-ab</w:t>
      </w:r>
      <w:r w:rsidR="00483926">
        <w:rPr>
          <w:rFonts w:ascii="Calibri" w:hAnsi="Calibri" w:cs="Calibri"/>
          <w:lang w:val="mt-MT"/>
        </w:rPr>
        <w:t>b</w:t>
      </w:r>
      <w:r>
        <w:rPr>
          <w:rFonts w:ascii="Calibri" w:hAnsi="Calibri" w:cs="Calibri"/>
          <w:lang w:val="mt-MT"/>
        </w:rPr>
        <w:t>undanza lil Ġesù</w:t>
      </w:r>
      <w:r w:rsidR="00483926">
        <w:rPr>
          <w:rFonts w:ascii="Calibri" w:hAnsi="Calibri" w:cs="Calibri"/>
          <w:lang w:val="mt-MT"/>
        </w:rPr>
        <w:t xml:space="preserve"> billi uż</w:t>
      </w:r>
      <w:r>
        <w:rPr>
          <w:rFonts w:ascii="Calibri" w:hAnsi="Calibri" w:cs="Calibri"/>
          <w:lang w:val="mt-MT"/>
        </w:rPr>
        <w:t>at fwieha ta</w:t>
      </w:r>
      <w:r w:rsidR="00483926">
        <w:rPr>
          <w:rFonts w:ascii="Calibri" w:hAnsi="Calibri" w:cs="Calibri"/>
          <w:lang w:val="mt-MT"/>
        </w:rPr>
        <w:t>’</w:t>
      </w:r>
      <w:r>
        <w:rPr>
          <w:rFonts w:ascii="Calibri" w:hAnsi="Calibri" w:cs="Calibri"/>
          <w:lang w:val="mt-MT"/>
        </w:rPr>
        <w:t xml:space="preserve"> tl</w:t>
      </w:r>
      <w:r w:rsidR="00483926">
        <w:rPr>
          <w:rFonts w:ascii="Calibri" w:hAnsi="Calibri" w:cs="Calibri"/>
          <w:lang w:val="mt-MT"/>
        </w:rPr>
        <w:t>ie</w:t>
      </w:r>
      <w:r>
        <w:rPr>
          <w:rFonts w:ascii="Calibri" w:hAnsi="Calibri" w:cs="Calibri"/>
          <w:lang w:val="mt-MT"/>
        </w:rPr>
        <w:t>t mitt dina</w:t>
      </w:r>
      <w:r w:rsidR="00483926">
        <w:rPr>
          <w:rFonts w:ascii="Calibri" w:hAnsi="Calibri" w:cs="Calibri"/>
          <w:lang w:val="mt-MT"/>
        </w:rPr>
        <w:t xml:space="preserve">r. </w:t>
      </w:r>
      <w:r w:rsidR="00483926" w:rsidRPr="00483926">
        <w:rPr>
          <w:rFonts w:ascii="Calibri" w:hAnsi="Calibri" w:cs="Calibri"/>
          <w:b/>
          <w:lang w:val="mt-MT"/>
        </w:rPr>
        <w:t>Kif inhi l-imħabba tiegħi lejn Ġesù? I</w:t>
      </w:r>
      <w:r w:rsidRPr="00483926">
        <w:rPr>
          <w:rFonts w:ascii="Calibri" w:hAnsi="Calibri" w:cs="Calibri"/>
          <w:b/>
          <w:lang w:val="mt-MT"/>
        </w:rPr>
        <w:t>n</w:t>
      </w:r>
      <w:r w:rsidR="00483926" w:rsidRPr="00483926">
        <w:rPr>
          <w:rFonts w:ascii="Calibri" w:hAnsi="Calibri" w:cs="Calibri"/>
          <w:b/>
          <w:lang w:val="mt-MT"/>
        </w:rPr>
        <w:t>ħobbu għax nistenna mingħandu jew inħ</w:t>
      </w:r>
      <w:r w:rsidRPr="00483926">
        <w:rPr>
          <w:rFonts w:ascii="Calibri" w:hAnsi="Calibri" w:cs="Calibri"/>
          <w:b/>
          <w:lang w:val="mt-MT"/>
        </w:rPr>
        <w:t>obbu bla kundizzjoni?</w:t>
      </w:r>
      <w:r w:rsidR="00483926">
        <w:rPr>
          <w:rFonts w:ascii="Calibri" w:hAnsi="Calibri" w:cs="Calibri"/>
          <w:b/>
          <w:lang w:val="mt-MT"/>
        </w:rPr>
        <w:t xml:space="preserve"> Dan l-aħħar skoprejt xi ħaġa fuq ir-relazzjoni tiegħi miegħu li tgħallimt minnha?</w:t>
      </w:r>
    </w:p>
    <w:p w:rsidR="009C31BC" w:rsidRDefault="009C31BC" w:rsidP="009C31BC">
      <w:pPr>
        <w:jc w:val="both"/>
        <w:rPr>
          <w:rFonts w:ascii="Calibri" w:hAnsi="Calibri" w:cs="Calibri"/>
          <w:lang w:val="mt-MT"/>
        </w:rPr>
      </w:pPr>
    </w:p>
    <w:p w:rsidR="009C31BC" w:rsidRDefault="00483926" w:rsidP="009C31BC">
      <w:pPr>
        <w:pStyle w:val="ListParagraph"/>
        <w:numPr>
          <w:ilvl w:val="0"/>
          <w:numId w:val="23"/>
        </w:numPr>
        <w:suppressAutoHyphens/>
        <w:autoSpaceDN w:val="0"/>
        <w:contextualSpacing w:val="0"/>
        <w:jc w:val="both"/>
        <w:textAlignment w:val="baseline"/>
        <w:rPr>
          <w:rFonts w:ascii="Calibri" w:hAnsi="Calibri" w:cs="Calibri"/>
          <w:lang w:val="mt-MT"/>
        </w:rPr>
      </w:pPr>
      <w:r>
        <w:rPr>
          <w:rFonts w:ascii="Calibri" w:hAnsi="Calibri" w:cs="Calibri"/>
          <w:lang w:val="mt-MT"/>
        </w:rPr>
        <w:t>Ġesù jmur jiekol għand Xmun il-lebbruż azzjoni li tista’ turina li Ġesù dejjem għandu attenzjoni għal min hu mwarrab.</w:t>
      </w:r>
      <w:r w:rsidRPr="00483926">
        <w:rPr>
          <w:rFonts w:ascii="Calibri" w:hAnsi="Calibri" w:cs="Calibri"/>
          <w:b/>
          <w:lang w:val="mt-MT"/>
        </w:rPr>
        <w:t xml:space="preserve"> Jirnexxili nagħ</w:t>
      </w:r>
      <w:r w:rsidR="009C31BC" w:rsidRPr="00483926">
        <w:rPr>
          <w:rFonts w:ascii="Calibri" w:hAnsi="Calibri" w:cs="Calibri"/>
          <w:b/>
          <w:lang w:val="mt-MT"/>
        </w:rPr>
        <w:t>ti atten</w:t>
      </w:r>
      <w:r w:rsidRPr="00483926">
        <w:rPr>
          <w:rFonts w:ascii="Calibri" w:hAnsi="Calibri" w:cs="Calibri"/>
          <w:b/>
          <w:lang w:val="mt-MT"/>
        </w:rPr>
        <w:t>zjoni lil min hu imwarrab minn ħadd ieħ</w:t>
      </w:r>
      <w:r w:rsidR="009C31BC" w:rsidRPr="00483926">
        <w:rPr>
          <w:rFonts w:ascii="Calibri" w:hAnsi="Calibri" w:cs="Calibri"/>
          <w:b/>
          <w:lang w:val="mt-MT"/>
        </w:rPr>
        <w:t>or?</w:t>
      </w:r>
      <w:r>
        <w:rPr>
          <w:rFonts w:ascii="Calibri" w:hAnsi="Calibri" w:cs="Calibri"/>
          <w:b/>
          <w:lang w:val="mt-MT"/>
        </w:rPr>
        <w:t xml:space="preserve"> </w:t>
      </w:r>
    </w:p>
    <w:p w:rsidR="009C31BC" w:rsidRDefault="009C31BC" w:rsidP="009C31BC">
      <w:pPr>
        <w:jc w:val="both"/>
        <w:rPr>
          <w:rFonts w:ascii="Calibri" w:hAnsi="Calibri" w:cs="Calibri"/>
          <w:lang w:val="mt-MT"/>
        </w:rPr>
      </w:pPr>
    </w:p>
    <w:p w:rsidR="009C31BC" w:rsidRDefault="00483926" w:rsidP="009C31BC">
      <w:pPr>
        <w:pStyle w:val="ListParagraph"/>
        <w:numPr>
          <w:ilvl w:val="0"/>
          <w:numId w:val="23"/>
        </w:numPr>
        <w:suppressAutoHyphens/>
        <w:autoSpaceDN w:val="0"/>
        <w:contextualSpacing w:val="0"/>
        <w:jc w:val="both"/>
        <w:textAlignment w:val="baseline"/>
        <w:rPr>
          <w:rFonts w:ascii="Calibri" w:hAnsi="Calibri" w:cs="Calibri"/>
          <w:lang w:val="mt-MT"/>
        </w:rPr>
      </w:pPr>
      <w:r>
        <w:rPr>
          <w:rFonts w:ascii="Calibri" w:hAnsi="Calibri" w:cs="Calibri"/>
          <w:lang w:val="mt-MT"/>
        </w:rPr>
        <w:t xml:space="preserve">Din il-mara ħatfet l-okkażżjoni u ma qaditx taħsibha.  Ġiha ċans tħobb li Ġesù u ħabbitu.  Xi drabi aħna ndumu intellgħu u nniżlu biex nuru lil Alla jew lill-proxxmu li nħobbuhom.  U ġieli anke magħna nfusna noqgħodu naħsbuha biex nieħdu azzjoni importanti f’ħajjitna.  </w:t>
      </w:r>
      <w:r w:rsidRPr="00483926">
        <w:rPr>
          <w:rFonts w:ascii="Calibri" w:hAnsi="Calibri" w:cs="Calibri"/>
          <w:b/>
          <w:lang w:val="mt-MT"/>
        </w:rPr>
        <w:t>Vera?</w:t>
      </w:r>
      <w:r>
        <w:rPr>
          <w:rFonts w:ascii="Calibri" w:hAnsi="Calibri" w:cs="Calibri"/>
          <w:lang w:val="mt-MT"/>
        </w:rPr>
        <w:t xml:space="preserve"> </w:t>
      </w:r>
      <w:r w:rsidRPr="00483926">
        <w:rPr>
          <w:rFonts w:ascii="Calibri" w:hAnsi="Calibri" w:cs="Calibri"/>
          <w:b/>
          <w:lang w:val="mt-MT"/>
        </w:rPr>
        <w:t>Ikkummenta.</w:t>
      </w:r>
    </w:p>
    <w:bookmarkEnd w:id="0"/>
    <w:p w:rsidR="00BE67E7" w:rsidRPr="006E67A2" w:rsidRDefault="00BE67E7" w:rsidP="00483926">
      <w:pPr>
        <w:pStyle w:val="ListParagraph"/>
        <w:spacing w:line="276" w:lineRule="auto"/>
        <w:rPr>
          <w:rFonts w:asciiTheme="minorHAnsi" w:hAnsiTheme="minorHAnsi" w:cstheme="minorHAnsi"/>
          <w:lang w:val="mt-MT"/>
        </w:rPr>
      </w:pPr>
    </w:p>
    <w:sectPr w:rsidR="00BE67E7" w:rsidRPr="006E67A2" w:rsidSect="00533EBB">
      <w:pgSz w:w="11906" w:h="16838"/>
      <w:pgMar w:top="993" w:right="991"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5763"/>
    <w:multiLevelType w:val="hybridMultilevel"/>
    <w:tmpl w:val="6C7EBB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955081"/>
    <w:multiLevelType w:val="hybridMultilevel"/>
    <w:tmpl w:val="68586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BF1920"/>
    <w:multiLevelType w:val="hybridMultilevel"/>
    <w:tmpl w:val="36D28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531A74"/>
    <w:multiLevelType w:val="hybridMultilevel"/>
    <w:tmpl w:val="183E6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C255D6"/>
    <w:multiLevelType w:val="hybridMultilevel"/>
    <w:tmpl w:val="77F44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93E135A"/>
    <w:multiLevelType w:val="hybridMultilevel"/>
    <w:tmpl w:val="0B063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CED6406"/>
    <w:multiLevelType w:val="hybridMultilevel"/>
    <w:tmpl w:val="085860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0D95FA8"/>
    <w:multiLevelType w:val="hybridMultilevel"/>
    <w:tmpl w:val="F4700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2154A48"/>
    <w:multiLevelType w:val="hybridMultilevel"/>
    <w:tmpl w:val="FF0AF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AF7ED8"/>
    <w:multiLevelType w:val="hybridMultilevel"/>
    <w:tmpl w:val="DACE9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365CD6"/>
    <w:multiLevelType w:val="hybridMultilevel"/>
    <w:tmpl w:val="83749A1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352A4175"/>
    <w:multiLevelType w:val="multilevel"/>
    <w:tmpl w:val="B8922C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5D870FD"/>
    <w:multiLevelType w:val="multilevel"/>
    <w:tmpl w:val="F20EA4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36EB0286"/>
    <w:multiLevelType w:val="hybridMultilevel"/>
    <w:tmpl w:val="E6CCD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91A4C0A"/>
    <w:multiLevelType w:val="hybridMultilevel"/>
    <w:tmpl w:val="C324F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3C34611"/>
    <w:multiLevelType w:val="hybridMultilevel"/>
    <w:tmpl w:val="684C8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CC61CF7"/>
    <w:multiLevelType w:val="hybridMultilevel"/>
    <w:tmpl w:val="CBECC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5745B8E"/>
    <w:multiLevelType w:val="hybridMultilevel"/>
    <w:tmpl w:val="2CB81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6B3B88"/>
    <w:multiLevelType w:val="hybridMultilevel"/>
    <w:tmpl w:val="1FAA1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9356BF"/>
    <w:multiLevelType w:val="hybridMultilevel"/>
    <w:tmpl w:val="2D86E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4BD5076"/>
    <w:multiLevelType w:val="hybridMultilevel"/>
    <w:tmpl w:val="11CE8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6DB096B"/>
    <w:multiLevelType w:val="hybridMultilevel"/>
    <w:tmpl w:val="ED00A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75418E"/>
    <w:multiLevelType w:val="hybridMultilevel"/>
    <w:tmpl w:val="5DDA0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4"/>
  </w:num>
  <w:num w:numId="4">
    <w:abstractNumId w:val="16"/>
  </w:num>
  <w:num w:numId="5">
    <w:abstractNumId w:val="0"/>
  </w:num>
  <w:num w:numId="6">
    <w:abstractNumId w:val="1"/>
  </w:num>
  <w:num w:numId="7">
    <w:abstractNumId w:val="18"/>
  </w:num>
  <w:num w:numId="8">
    <w:abstractNumId w:val="8"/>
  </w:num>
  <w:num w:numId="9">
    <w:abstractNumId w:val="22"/>
  </w:num>
  <w:num w:numId="10">
    <w:abstractNumId w:val="17"/>
  </w:num>
  <w:num w:numId="11">
    <w:abstractNumId w:val="19"/>
  </w:num>
  <w:num w:numId="12">
    <w:abstractNumId w:val="7"/>
  </w:num>
  <w:num w:numId="13">
    <w:abstractNumId w:val="2"/>
  </w:num>
  <w:num w:numId="14">
    <w:abstractNumId w:val="21"/>
  </w:num>
  <w:num w:numId="15">
    <w:abstractNumId w:val="5"/>
  </w:num>
  <w:num w:numId="16">
    <w:abstractNumId w:val="3"/>
  </w:num>
  <w:num w:numId="17">
    <w:abstractNumId w:val="20"/>
  </w:num>
  <w:num w:numId="18">
    <w:abstractNumId w:val="6"/>
  </w:num>
  <w:num w:numId="19">
    <w:abstractNumId w:val="14"/>
  </w:num>
  <w:num w:numId="20">
    <w:abstractNumId w:val="15"/>
  </w:num>
  <w:num w:numId="21">
    <w:abstractNumId w:val="10"/>
  </w:num>
  <w:num w:numId="22">
    <w:abstractNumId w:val="1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844"/>
    <w:rsid w:val="0000101F"/>
    <w:rsid w:val="000159CE"/>
    <w:rsid w:val="00016CB9"/>
    <w:rsid w:val="00065AA2"/>
    <w:rsid w:val="0009304D"/>
    <w:rsid w:val="000942A7"/>
    <w:rsid w:val="001111C9"/>
    <w:rsid w:val="0014345C"/>
    <w:rsid w:val="00184456"/>
    <w:rsid w:val="001856CE"/>
    <w:rsid w:val="002F0748"/>
    <w:rsid w:val="00340584"/>
    <w:rsid w:val="00347B4D"/>
    <w:rsid w:val="00371FF8"/>
    <w:rsid w:val="00393000"/>
    <w:rsid w:val="003C49E4"/>
    <w:rsid w:val="003F612B"/>
    <w:rsid w:val="00404FAC"/>
    <w:rsid w:val="0047027F"/>
    <w:rsid w:val="00483926"/>
    <w:rsid w:val="004D22EF"/>
    <w:rsid w:val="004E1844"/>
    <w:rsid w:val="005069C8"/>
    <w:rsid w:val="00533EBB"/>
    <w:rsid w:val="00545725"/>
    <w:rsid w:val="00574F05"/>
    <w:rsid w:val="005B4F07"/>
    <w:rsid w:val="005D27E5"/>
    <w:rsid w:val="005E7CB7"/>
    <w:rsid w:val="005F669E"/>
    <w:rsid w:val="005F7EA9"/>
    <w:rsid w:val="006654F8"/>
    <w:rsid w:val="006C51F5"/>
    <w:rsid w:val="006E67A2"/>
    <w:rsid w:val="006F6C75"/>
    <w:rsid w:val="0072649C"/>
    <w:rsid w:val="00771C06"/>
    <w:rsid w:val="00787B27"/>
    <w:rsid w:val="00794B56"/>
    <w:rsid w:val="007E08EC"/>
    <w:rsid w:val="007E50AF"/>
    <w:rsid w:val="008041FF"/>
    <w:rsid w:val="008871A6"/>
    <w:rsid w:val="00895222"/>
    <w:rsid w:val="008C2621"/>
    <w:rsid w:val="008F3B3E"/>
    <w:rsid w:val="0091502B"/>
    <w:rsid w:val="00923F97"/>
    <w:rsid w:val="009255F3"/>
    <w:rsid w:val="009C2020"/>
    <w:rsid w:val="009C31BC"/>
    <w:rsid w:val="009D4419"/>
    <w:rsid w:val="009D6864"/>
    <w:rsid w:val="00A069FE"/>
    <w:rsid w:val="00A34C19"/>
    <w:rsid w:val="00A86A60"/>
    <w:rsid w:val="00AA15A1"/>
    <w:rsid w:val="00AD239D"/>
    <w:rsid w:val="00AE5D8A"/>
    <w:rsid w:val="00AF663C"/>
    <w:rsid w:val="00AF7541"/>
    <w:rsid w:val="00B27B6B"/>
    <w:rsid w:val="00B767CE"/>
    <w:rsid w:val="00BE63FA"/>
    <w:rsid w:val="00BE67E7"/>
    <w:rsid w:val="00BF69C9"/>
    <w:rsid w:val="00C10F3B"/>
    <w:rsid w:val="00C84BAF"/>
    <w:rsid w:val="00CF7409"/>
    <w:rsid w:val="00D46EA9"/>
    <w:rsid w:val="00D672ED"/>
    <w:rsid w:val="00D67427"/>
    <w:rsid w:val="00D91CFD"/>
    <w:rsid w:val="00D94232"/>
    <w:rsid w:val="00DE247F"/>
    <w:rsid w:val="00E06ECA"/>
    <w:rsid w:val="00E078B2"/>
    <w:rsid w:val="00E563F2"/>
    <w:rsid w:val="00E76DB1"/>
    <w:rsid w:val="00EF6141"/>
    <w:rsid w:val="00F31EE5"/>
    <w:rsid w:val="00F51A91"/>
    <w:rsid w:val="00F5455B"/>
    <w:rsid w:val="00F610A7"/>
    <w:rsid w:val="00F7342A"/>
    <w:rsid w:val="00F81E30"/>
    <w:rsid w:val="00F91CC0"/>
    <w:rsid w:val="00FB00A7"/>
    <w:rsid w:val="00FE05CE"/>
    <w:rsid w:val="00FE1F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8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1844"/>
    <w:rPr>
      <w:rFonts w:ascii="Tahoma" w:hAnsi="Tahoma" w:cs="Tahoma"/>
      <w:sz w:val="16"/>
      <w:szCs w:val="16"/>
    </w:rPr>
  </w:style>
  <w:style w:type="character" w:customStyle="1" w:styleId="BalloonTextChar">
    <w:name w:val="Balloon Text Char"/>
    <w:basedOn w:val="DefaultParagraphFont"/>
    <w:link w:val="BalloonText"/>
    <w:uiPriority w:val="99"/>
    <w:semiHidden/>
    <w:rsid w:val="004E1844"/>
    <w:rPr>
      <w:rFonts w:ascii="Tahoma" w:eastAsia="Times New Roman" w:hAnsi="Tahoma" w:cs="Tahoma"/>
      <w:sz w:val="16"/>
      <w:szCs w:val="16"/>
    </w:rPr>
  </w:style>
  <w:style w:type="paragraph" w:styleId="ListParagraph">
    <w:name w:val="List Paragraph"/>
    <w:basedOn w:val="Normal"/>
    <w:qFormat/>
    <w:rsid w:val="004E18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84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1844"/>
    <w:rPr>
      <w:rFonts w:ascii="Tahoma" w:hAnsi="Tahoma" w:cs="Tahoma"/>
      <w:sz w:val="16"/>
      <w:szCs w:val="16"/>
    </w:rPr>
  </w:style>
  <w:style w:type="character" w:customStyle="1" w:styleId="BalloonTextChar">
    <w:name w:val="Balloon Text Char"/>
    <w:basedOn w:val="DefaultParagraphFont"/>
    <w:link w:val="BalloonText"/>
    <w:uiPriority w:val="99"/>
    <w:semiHidden/>
    <w:rsid w:val="004E1844"/>
    <w:rPr>
      <w:rFonts w:ascii="Tahoma" w:eastAsia="Times New Roman" w:hAnsi="Tahoma" w:cs="Tahoma"/>
      <w:sz w:val="16"/>
      <w:szCs w:val="16"/>
    </w:rPr>
  </w:style>
  <w:style w:type="paragraph" w:styleId="ListParagraph">
    <w:name w:val="List Paragraph"/>
    <w:basedOn w:val="Normal"/>
    <w:qFormat/>
    <w:rsid w:val="004E1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2237">
      <w:bodyDiv w:val="1"/>
      <w:marLeft w:val="0"/>
      <w:marRight w:val="0"/>
      <w:marTop w:val="0"/>
      <w:marBottom w:val="0"/>
      <w:divBdr>
        <w:top w:val="none" w:sz="0" w:space="0" w:color="auto"/>
        <w:left w:val="none" w:sz="0" w:space="0" w:color="auto"/>
        <w:bottom w:val="none" w:sz="0" w:space="0" w:color="auto"/>
        <w:right w:val="none" w:sz="0" w:space="0" w:color="auto"/>
      </w:divBdr>
    </w:div>
    <w:div w:id="1242059171">
      <w:bodyDiv w:val="1"/>
      <w:marLeft w:val="0"/>
      <w:marRight w:val="0"/>
      <w:marTop w:val="0"/>
      <w:marBottom w:val="0"/>
      <w:divBdr>
        <w:top w:val="none" w:sz="0" w:space="0" w:color="auto"/>
        <w:left w:val="none" w:sz="0" w:space="0" w:color="auto"/>
        <w:bottom w:val="none" w:sz="0" w:space="0" w:color="auto"/>
        <w:right w:val="none" w:sz="0" w:space="0" w:color="auto"/>
      </w:divBdr>
    </w:div>
    <w:div w:id="1587884297">
      <w:bodyDiv w:val="1"/>
      <w:marLeft w:val="0"/>
      <w:marRight w:val="0"/>
      <w:marTop w:val="0"/>
      <w:marBottom w:val="0"/>
      <w:divBdr>
        <w:top w:val="none" w:sz="0" w:space="0" w:color="auto"/>
        <w:left w:val="none" w:sz="0" w:space="0" w:color="auto"/>
        <w:bottom w:val="none" w:sz="0" w:space="0" w:color="auto"/>
        <w:right w:val="none" w:sz="0" w:space="0" w:color="auto"/>
      </w:divBdr>
    </w:div>
    <w:div w:id="2046371199">
      <w:bodyDiv w:val="1"/>
      <w:marLeft w:val="0"/>
      <w:marRight w:val="0"/>
      <w:marTop w:val="0"/>
      <w:marBottom w:val="0"/>
      <w:divBdr>
        <w:top w:val="none" w:sz="0" w:space="0" w:color="auto"/>
        <w:left w:val="none" w:sz="0" w:space="0" w:color="auto"/>
        <w:bottom w:val="none" w:sz="0" w:space="0" w:color="auto"/>
        <w:right w:val="none" w:sz="0" w:space="0" w:color="auto"/>
      </w:divBdr>
    </w:div>
    <w:div w:id="214408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F3053-A2D4-4DB6-9061-6C5F889F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cp:lastPrinted>2018-03-02T15:07:00Z</cp:lastPrinted>
  <dcterms:created xsi:type="dcterms:W3CDTF">2018-03-02T14:33:00Z</dcterms:created>
  <dcterms:modified xsi:type="dcterms:W3CDTF">2018-03-02T15:11:00Z</dcterms:modified>
</cp:coreProperties>
</file>